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D4" w:rsidRDefault="00394E43" w:rsidP="005B6E04">
      <w:pPr>
        <w:pStyle w:val="Title"/>
        <w:jc w:val="right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75pt;margin-top:33.7pt;width:115.75pt;height:22.65pt;z-index:251660288;mso-height-percent:200;mso-height-percent:200;mso-width-relative:margin;mso-height-relative:margin" filled="f" stroked="f">
            <v:textbox style="mso-fit-shape-to-text:t">
              <w:txbxContent>
                <w:p w:rsidR="00394E43" w:rsidRPr="00394E43" w:rsidRDefault="00394E43" w:rsidP="00394E43">
                  <w:pPr>
                    <w:spacing w:after="0"/>
                    <w:rPr>
                      <w:rFonts w:asciiTheme="majorHAnsi" w:hAnsiTheme="majorHAnsi" w:cstheme="majorHAnsi"/>
                      <w:i/>
                    </w:rPr>
                  </w:pPr>
                  <w:r w:rsidRPr="00394E43">
                    <w:rPr>
                      <w:rFonts w:asciiTheme="majorHAnsi" w:hAnsiTheme="majorHAnsi" w:cstheme="majorHAnsi"/>
                      <w:i/>
                    </w:rPr>
                    <w:t>ZellaTemplate.com</w:t>
                  </w:r>
                </w:p>
              </w:txbxContent>
            </v:textbox>
          </v:shape>
        </w:pict>
      </w:r>
      <w:r w:rsidR="005B6E0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-981075</wp:posOffset>
            </wp:positionV>
            <wp:extent cx="6229350" cy="2085975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DAC">
        <w:t>Painting Contract</w:t>
      </w:r>
    </w:p>
    <w:p w:rsidR="005B6E04" w:rsidRDefault="005B6E04" w:rsidP="00394E43">
      <w:pPr>
        <w:jc w:val="right"/>
      </w:pPr>
    </w:p>
    <w:p w:rsidR="006B0AD4" w:rsidRDefault="00F12DAC">
      <w:r>
        <w:t>This Painting Contract ("Agreement") is entered into as of [Insert Date], by and between:</w:t>
      </w:r>
    </w:p>
    <w:p w:rsidR="006B0AD4" w:rsidRDefault="00F12DAC">
      <w:pPr>
        <w:pStyle w:val="Heading1"/>
      </w:pPr>
      <w:r>
        <w:t>Client:</w:t>
      </w:r>
    </w:p>
    <w:p w:rsidR="006B0AD4" w:rsidRDefault="00F12DAC">
      <w:r>
        <w:t>Name: [</w:t>
      </w:r>
      <w:r w:rsidRPr="00A12113">
        <w:rPr>
          <w:shd w:val="clear" w:color="auto" w:fill="EDDFDA" w:themeFill="accent2" w:themeFillTint="33"/>
        </w:rPr>
        <w:t>Client’s Full Name</w:t>
      </w:r>
      <w:r>
        <w:t>]</w:t>
      </w:r>
    </w:p>
    <w:p w:rsidR="006B0AD4" w:rsidRDefault="00F12DAC">
      <w:r>
        <w:t>Address: [</w:t>
      </w:r>
      <w:r w:rsidRPr="00A12113">
        <w:rPr>
          <w:shd w:val="clear" w:color="auto" w:fill="EDDFDA" w:themeFill="accent2" w:themeFillTint="33"/>
        </w:rPr>
        <w:t>Client’s Address</w:t>
      </w:r>
      <w:r>
        <w:t>]</w:t>
      </w:r>
    </w:p>
    <w:p w:rsidR="006B0AD4" w:rsidRDefault="00F12DAC">
      <w:r>
        <w:t>Phone: [</w:t>
      </w:r>
      <w:r w:rsidRPr="00A12113">
        <w:rPr>
          <w:shd w:val="clear" w:color="auto" w:fill="EDDFDA" w:themeFill="accent2" w:themeFillTint="33"/>
        </w:rPr>
        <w:t>Client’s Phone Number</w:t>
      </w:r>
      <w:r>
        <w:t>]</w:t>
      </w:r>
    </w:p>
    <w:p w:rsidR="006B0AD4" w:rsidRDefault="00F12DAC">
      <w:r>
        <w:t>Email: [</w:t>
      </w:r>
      <w:r w:rsidRPr="00A12113">
        <w:rPr>
          <w:shd w:val="clear" w:color="auto" w:fill="EDDFDA" w:themeFill="accent2" w:themeFillTint="33"/>
        </w:rPr>
        <w:t>Client’s Email Address</w:t>
      </w:r>
      <w:r>
        <w:t>]</w:t>
      </w:r>
    </w:p>
    <w:p w:rsidR="006B0AD4" w:rsidRDefault="00F12DAC">
      <w:pPr>
        <w:pStyle w:val="Heading1"/>
      </w:pPr>
      <w:r>
        <w:t>Contractor:</w:t>
      </w:r>
    </w:p>
    <w:p w:rsidR="006B0AD4" w:rsidRDefault="00F12DAC">
      <w:r>
        <w:t xml:space="preserve">Name: </w:t>
      </w:r>
      <w:r>
        <w:t>[</w:t>
      </w:r>
      <w:r w:rsidRPr="00A12113">
        <w:rPr>
          <w:shd w:val="clear" w:color="auto" w:fill="EDDFDA" w:themeFill="accent2" w:themeFillTint="33"/>
        </w:rPr>
        <w:t>Contractor’s Full Name or Business Name</w:t>
      </w:r>
      <w:r>
        <w:t>]</w:t>
      </w:r>
    </w:p>
    <w:p w:rsidR="006B0AD4" w:rsidRDefault="00F12DAC">
      <w:r>
        <w:t>License Number (if applicable): [</w:t>
      </w:r>
      <w:r w:rsidRPr="00A12113">
        <w:rPr>
          <w:shd w:val="clear" w:color="auto" w:fill="EDDFDA" w:themeFill="accent2" w:themeFillTint="33"/>
        </w:rPr>
        <w:t>Insert License Number</w:t>
      </w:r>
      <w:r>
        <w:t>]</w:t>
      </w:r>
    </w:p>
    <w:p w:rsidR="006B0AD4" w:rsidRDefault="00F12DAC">
      <w:r>
        <w:t>Address: [</w:t>
      </w:r>
      <w:r w:rsidRPr="00A12113">
        <w:rPr>
          <w:shd w:val="clear" w:color="auto" w:fill="EDDFDA" w:themeFill="accent2" w:themeFillTint="33"/>
        </w:rPr>
        <w:t>Contractor’s Address</w:t>
      </w:r>
      <w:r>
        <w:t>]</w:t>
      </w:r>
    </w:p>
    <w:p w:rsidR="006B0AD4" w:rsidRDefault="00F12DAC">
      <w:r>
        <w:t>Phone: [</w:t>
      </w:r>
      <w:r w:rsidRPr="00A12113">
        <w:rPr>
          <w:shd w:val="clear" w:color="auto" w:fill="EDDFDA" w:themeFill="accent2" w:themeFillTint="33"/>
        </w:rPr>
        <w:t>Contractor’s Phone Number</w:t>
      </w:r>
      <w:r>
        <w:t>]</w:t>
      </w:r>
    </w:p>
    <w:p w:rsidR="006B0AD4" w:rsidRDefault="00F12DAC">
      <w:r>
        <w:t>Email: [</w:t>
      </w:r>
      <w:r w:rsidRPr="00A12113">
        <w:rPr>
          <w:shd w:val="clear" w:color="auto" w:fill="EDDFDA" w:themeFill="accent2" w:themeFillTint="33"/>
        </w:rPr>
        <w:t>Contractor’s Email Address</w:t>
      </w:r>
      <w:r>
        <w:t>]</w:t>
      </w:r>
    </w:p>
    <w:p w:rsidR="006B0AD4" w:rsidRDefault="00F12DAC">
      <w:pPr>
        <w:pStyle w:val="Heading2"/>
      </w:pPr>
      <w:r>
        <w:t>1. Scope of Work</w:t>
      </w:r>
    </w:p>
    <w:p w:rsidR="006B0AD4" w:rsidRDefault="00F12DAC">
      <w:r>
        <w:t>The Contractor agrees to perform the f</w:t>
      </w:r>
      <w:r>
        <w:t>ollowing services at the Client’s property located at [Property Address]:</w:t>
      </w:r>
      <w:r>
        <w:br/>
      </w:r>
      <w:r>
        <w:br/>
        <w:t>- Interior and/or exterior painting as specified.</w:t>
      </w:r>
      <w:r>
        <w:br/>
        <w:t>- Surface preparation, including sanding, scraping, and priming.</w:t>
      </w:r>
      <w:r>
        <w:br/>
        <w:t>- Application of [</w:t>
      </w:r>
      <w:r w:rsidRPr="00A12113">
        <w:rPr>
          <w:shd w:val="clear" w:color="auto" w:fill="EDDFDA" w:themeFill="accent2" w:themeFillTint="33"/>
        </w:rPr>
        <w:t>Type of Paint</w:t>
      </w:r>
      <w:r>
        <w:t>] on [</w:t>
      </w:r>
      <w:r w:rsidRPr="00A12113">
        <w:rPr>
          <w:shd w:val="clear" w:color="auto" w:fill="EDDFDA" w:themeFill="accent2" w:themeFillTint="33"/>
        </w:rPr>
        <w:t>Describe Surfaces to be Paint</w:t>
      </w:r>
      <w:r w:rsidRPr="00A12113">
        <w:rPr>
          <w:shd w:val="clear" w:color="auto" w:fill="EDDFDA" w:themeFill="accent2" w:themeFillTint="33"/>
        </w:rPr>
        <w:t>ed</w:t>
      </w:r>
      <w:r>
        <w:t>].</w:t>
      </w:r>
      <w:r>
        <w:br/>
        <w:t>- Cleanup and disposal of waste materials.</w:t>
      </w:r>
      <w:r>
        <w:br/>
      </w:r>
      <w:r>
        <w:br/>
        <w:t>A detailed description of the project is attached as Exhibit A.</w:t>
      </w:r>
    </w:p>
    <w:p w:rsidR="006B0AD4" w:rsidRDefault="00F12DAC">
      <w:pPr>
        <w:pStyle w:val="Heading2"/>
      </w:pPr>
      <w:r>
        <w:t>2. Materials and Labor</w:t>
      </w:r>
    </w:p>
    <w:p w:rsidR="006B0AD4" w:rsidRDefault="00F12DAC">
      <w:r>
        <w:t>The Contractor will provide all labor, equipment, tools, and materials necessary for the completion of the project unles</w:t>
      </w:r>
      <w:r>
        <w:t>s otherwise agreed.</w:t>
      </w:r>
      <w:r>
        <w:br/>
        <w:t>Specific paint brands, colors, and finishes to be used will be confirmed in writing prior to the start date.</w:t>
      </w:r>
    </w:p>
    <w:p w:rsidR="006B0AD4" w:rsidRDefault="00F12DAC">
      <w:pPr>
        <w:pStyle w:val="Heading2"/>
      </w:pPr>
      <w:r>
        <w:lastRenderedPageBreak/>
        <w:t>3. Timeline</w:t>
      </w:r>
    </w:p>
    <w:p w:rsidR="006B0AD4" w:rsidRDefault="00F12DAC">
      <w:r>
        <w:t>Start Date: [Insert Start Date]</w:t>
      </w:r>
      <w:r>
        <w:br/>
        <w:t>Estimated Completion Date: [Insert Completion Date]</w:t>
      </w:r>
      <w:r>
        <w:br/>
        <w:t>The Contractor agrees to make r</w:t>
      </w:r>
      <w:r>
        <w:t>easonable efforts to complete the project on time. Delays due to weather, supply shortages, or unforeseen circumstances shall be communicated promptly.</w:t>
      </w:r>
    </w:p>
    <w:p w:rsidR="006B0AD4" w:rsidRDefault="00F12DAC">
      <w:pPr>
        <w:pStyle w:val="Heading2"/>
      </w:pPr>
      <w:r>
        <w:t>4. Payment Terms</w:t>
      </w:r>
    </w:p>
    <w:p w:rsidR="006B0AD4" w:rsidRDefault="00F12DAC">
      <w:r>
        <w:t>Total Contract Price: $[Insert Total Amount]</w:t>
      </w:r>
      <w:r>
        <w:br/>
        <w:t>Payment Schedule:</w:t>
      </w:r>
      <w:r>
        <w:br/>
        <w:t>- [Insert % or Amount] d</w:t>
      </w:r>
      <w:r>
        <w:t>ue upon signing</w:t>
      </w:r>
      <w:r>
        <w:br/>
        <w:t>- [Insert % or Amount] due upon project start</w:t>
      </w:r>
      <w:r>
        <w:br/>
        <w:t>- [Insert % or Amount] due upon completion</w:t>
      </w:r>
      <w:r>
        <w:br/>
      </w:r>
      <w:r>
        <w:br/>
        <w:t>Payments shall be made via [Insert Method, e.g., bank transfer, check, etc.].</w:t>
      </w:r>
    </w:p>
    <w:p w:rsidR="006B0AD4" w:rsidRDefault="00F12DAC">
      <w:pPr>
        <w:pStyle w:val="Heading2"/>
      </w:pPr>
      <w:r>
        <w:t>5. Change Orders</w:t>
      </w:r>
    </w:p>
    <w:p w:rsidR="006B0AD4" w:rsidRDefault="00F12DAC">
      <w:r>
        <w:t xml:space="preserve">Any changes to the original scope of work must be made </w:t>
      </w:r>
      <w:r>
        <w:t>in writing and signed by both parties. Additional costs and time adjustments, if any, will be clearly stated in the change order.</w:t>
      </w:r>
    </w:p>
    <w:p w:rsidR="006B0AD4" w:rsidRDefault="00F12DAC">
      <w:pPr>
        <w:pStyle w:val="Heading2"/>
      </w:pPr>
      <w:r>
        <w:t>6. Warranties</w:t>
      </w:r>
    </w:p>
    <w:p w:rsidR="006B0AD4" w:rsidRDefault="00F12DAC">
      <w:r>
        <w:t>The Contractor warrants that all work will be performed in a professional and workmanlike manner. The Contractor</w:t>
      </w:r>
      <w:r>
        <w:t xml:space="preserve"> provides a warranty of [Insert Warranty Period, e.g., 1 year] for workmanship and [Insert Warranty, if any, for paint/products].</w:t>
      </w:r>
    </w:p>
    <w:p w:rsidR="006B0AD4" w:rsidRDefault="00F12DAC">
      <w:pPr>
        <w:pStyle w:val="Heading2"/>
      </w:pPr>
      <w:r>
        <w:t>7. Insurance and Licenses</w:t>
      </w:r>
    </w:p>
    <w:p w:rsidR="006B0AD4" w:rsidRDefault="00F12DAC">
      <w:r>
        <w:t>The Contractor agrees to carry adequate liability insurance and workers’ compensation coverage and t</w:t>
      </w:r>
      <w:r>
        <w:t>o maintain any licenses required by local laws and regulations.</w:t>
      </w:r>
    </w:p>
    <w:p w:rsidR="006B0AD4" w:rsidRDefault="00F12DAC">
      <w:pPr>
        <w:pStyle w:val="Heading2"/>
      </w:pPr>
      <w:r>
        <w:t>8. Access and Cooperation</w:t>
      </w:r>
    </w:p>
    <w:p w:rsidR="006B0AD4" w:rsidRDefault="00F12DAC">
      <w:r>
        <w:t xml:space="preserve">The Client agrees to provide the Contractor with reasonable access to the property and necessary utilities. The Client will cooperate with the Contractor to ensure </w:t>
      </w:r>
      <w:r>
        <w:t>timely project execution.</w:t>
      </w:r>
    </w:p>
    <w:p w:rsidR="006B0AD4" w:rsidRDefault="00F12DAC">
      <w:pPr>
        <w:pStyle w:val="Heading2"/>
      </w:pPr>
      <w:r>
        <w:t>9. Termination</w:t>
      </w:r>
    </w:p>
    <w:p w:rsidR="006B0AD4" w:rsidRDefault="00F12DAC">
      <w:r>
        <w:t>Either party may terminate this Agreement by providing written notice if the other party materially breaches any term and fails to remedy the breach within [Insert Number] days of receiving written notice.</w:t>
      </w:r>
    </w:p>
    <w:p w:rsidR="006B0AD4" w:rsidRDefault="00F12DAC">
      <w:pPr>
        <w:pStyle w:val="Heading2"/>
      </w:pPr>
      <w:r>
        <w:t>10. Dispu</w:t>
      </w:r>
      <w:r>
        <w:t>te Resolution</w:t>
      </w:r>
    </w:p>
    <w:p w:rsidR="006B0AD4" w:rsidRDefault="00F12DAC">
      <w:r>
        <w:t>In the event of a dispute, the parties agree to attempt resolution through informal discussion. If unresolved, disputes shall be settled through [mediation/arbitration/court] in the jurisdiction of [Insert County and State].</w:t>
      </w:r>
    </w:p>
    <w:p w:rsidR="006B0AD4" w:rsidRDefault="00F12DAC">
      <w:pPr>
        <w:pStyle w:val="Heading2"/>
      </w:pPr>
      <w:r>
        <w:t>11. Entire Agreem</w:t>
      </w:r>
      <w:r>
        <w:t>ent</w:t>
      </w:r>
    </w:p>
    <w:p w:rsidR="006B0AD4" w:rsidRDefault="00F12DAC">
      <w:r>
        <w:t>This Agreement constitutes the entire understanding between the parties and supersedes all prior oral or written agreements.</w:t>
      </w:r>
    </w:p>
    <w:p w:rsidR="006B0AD4" w:rsidRDefault="00F12DAC">
      <w:r>
        <w:br/>
        <w:t>IN WITNESS WHEREOF, the parties have executed this Painting Contract as of the date first written above.</w:t>
      </w:r>
    </w:p>
    <w:p w:rsidR="006B0AD4" w:rsidRDefault="00F12DAC">
      <w:r>
        <w:br/>
        <w:t>Client Signature: __</w:t>
      </w:r>
      <w:r>
        <w:t>_________________________</w:t>
      </w:r>
    </w:p>
    <w:p w:rsidR="006B0AD4" w:rsidRDefault="00F12DAC">
      <w:r>
        <w:t>Name: ___________________________</w:t>
      </w:r>
    </w:p>
    <w:p w:rsidR="006B0AD4" w:rsidRDefault="00F12DAC">
      <w:r>
        <w:t>Date: ___________________________</w:t>
      </w:r>
    </w:p>
    <w:p w:rsidR="006B0AD4" w:rsidRDefault="00F12DAC">
      <w:r>
        <w:br/>
        <w:t>Contractor Signature: ___________________________</w:t>
      </w:r>
    </w:p>
    <w:p w:rsidR="006B0AD4" w:rsidRDefault="00F12DAC">
      <w:r>
        <w:t>Name: ___________________________</w:t>
      </w:r>
    </w:p>
    <w:p w:rsidR="006B0AD4" w:rsidRDefault="00F12DAC">
      <w:r>
        <w:t>Date: ___________________________</w:t>
      </w:r>
    </w:p>
    <w:p w:rsidR="006B0AD4" w:rsidRDefault="00F12DAC">
      <w:pPr>
        <w:pStyle w:val="Heading2"/>
      </w:pPr>
      <w:r>
        <w:t>Exhibit A – Scope of Work</w:t>
      </w:r>
    </w:p>
    <w:p w:rsidR="006B0AD4" w:rsidRDefault="00F12DAC">
      <w:r>
        <w:t>(Include detailed</w:t>
      </w:r>
      <w:r>
        <w:t xml:space="preserve"> description of services, areas to be painted, number of coats, paint brands, colors, etc.)</w:t>
      </w:r>
    </w:p>
    <w:sectPr w:rsidR="006B0A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29639D"/>
    <w:rsid w:val="002F592A"/>
    <w:rsid w:val="00326F90"/>
    <w:rsid w:val="00394E43"/>
    <w:rsid w:val="005B6E04"/>
    <w:rsid w:val="006066B2"/>
    <w:rsid w:val="006B0AD4"/>
    <w:rsid w:val="00966788"/>
    <w:rsid w:val="00A12113"/>
    <w:rsid w:val="00AA1D8D"/>
    <w:rsid w:val="00B47730"/>
    <w:rsid w:val="00CB0664"/>
    <w:rsid w:val="00E338C9"/>
    <w:rsid w:val="00E92642"/>
    <w:rsid w:val="00F12DAC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F0A22E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F0A22E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F0A22E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A5644E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A5644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bottom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bottom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bottom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bottom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bottom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bottom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22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644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58B8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98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957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752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Painting Contract Template</dc:title>
  <dc:creator>ZellaTemplate.com</dc:creator>
  <cp:keywords>Painting Contract Template</cp:keywords>
  <dc:description>generated by python-docx</dc:description>
  <cp:lastModifiedBy>user</cp:lastModifiedBy>
  <cp:revision>11</cp:revision>
  <dcterms:created xsi:type="dcterms:W3CDTF">2025-07-06T09:57:00Z</dcterms:created>
  <dcterms:modified xsi:type="dcterms:W3CDTF">2025-07-06T10:03:00Z</dcterms:modified>
</cp:coreProperties>
</file>